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rFonts w:ascii="The Future Mono" w:hAnsi="The Future Mono"/>
        </w:rPr>
      </w:pPr>
      <w:r>
        <w:rPr>
          <w:rFonts w:ascii="The Future Mono" w:hAnsi="The Future Mono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4314162</wp:posOffset>
            </wp:positionH>
            <wp:positionV relativeFrom="page">
              <wp:posOffset>382070</wp:posOffset>
            </wp:positionV>
            <wp:extent cx="1974739" cy="1035449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logo_Architekturgalerie Kopie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_Architekturgalerie Kopie 2.jpg" descr="logo_Architekturgalerie Kopie 2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4739" cy="103544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b w:val="1"/>
          <w:bCs w:val="1"/>
          <w:outline w:val="0"/>
          <w:color w:val="524a45"/>
          <w:sz w:val="24"/>
          <w:szCs w:val="24"/>
          <w14:textFill>
            <w14:solidFill>
              <w14:srgbClr w14:val="524A45">
                <w14:alpha w14:val="55689"/>
              </w14:srgbClr>
            </w14:solidFill>
          </w14:textFill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b w:val="1"/>
          <w:bCs w:val="1"/>
          <w:outline w:val="0"/>
          <w:color w:val="524a45"/>
          <w:sz w:val="24"/>
          <w:szCs w:val="24"/>
          <w14:textFill>
            <w14:solidFill>
              <w14:srgbClr w14:val="524A45">
                <w14:alpha w14:val="55689"/>
              </w14:srgbClr>
            </w14:solidFill>
          </w14:textFill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b w:val="1"/>
          <w:bCs w:val="1"/>
          <w:outline w:val="0"/>
          <w:color w:val="524a45"/>
          <w:sz w:val="24"/>
          <w:szCs w:val="24"/>
          <w14:textFill>
            <w14:solidFill>
              <w14:srgbClr w14:val="524A45">
                <w14:alpha w14:val="55689"/>
              </w14:srgbClr>
            </w14:solidFill>
          </w14:textFill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b w:val="1"/>
          <w:bCs w:val="1"/>
          <w:outline w:val="0"/>
          <w:color w:val="524a45"/>
          <w:sz w:val="24"/>
          <w:szCs w:val="24"/>
          <w14:textFill>
            <w14:solidFill>
              <w14:srgbClr w14:val="524A45">
                <w14:alpha w14:val="55689"/>
              </w14:srgbClr>
            </w14:solidFill>
          </w14:textFill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b w:val="1"/>
          <w:bCs w:val="1"/>
          <w:outline w:val="0"/>
          <w:color w:val="524a45"/>
          <w:sz w:val="24"/>
          <w:szCs w:val="24"/>
          <w14:textFill>
            <w14:solidFill>
              <w14:srgbClr w14:val="524A45">
                <w14:alpha w14:val="55689"/>
              </w14:srgbClr>
            </w14:solidFill>
          </w14:textFill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  <w:b w:val="1"/>
          <w:bCs w:val="1"/>
          <w:outline w:val="0"/>
          <w:color w:val="524a45"/>
          <w:sz w:val="24"/>
          <w:szCs w:val="24"/>
          <w14:textFill>
            <w14:solidFill>
              <w14:srgbClr w14:val="524A45">
                <w14:alpha w14:val="55689"/>
              </w14:srgbClr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524a45"/>
          <w:sz w:val="24"/>
          <w:szCs w:val="24"/>
          <w:rtl w:val="0"/>
          <w:lang w:val="de-DE"/>
          <w14:textFill>
            <w14:solidFill>
              <w14:srgbClr w14:val="524A45">
                <w14:alpha w14:val="55689"/>
              </w14:srgbClr>
            </w14:solidFill>
          </w14:textFill>
        </w:rPr>
        <w:t>Ausstellung vom 18. Dezember 2025 bis 15. Februar 2026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  <w:b w:val="1"/>
          <w:bCs w:val="1"/>
          <w:outline w:val="0"/>
          <w:color w:val="524a45"/>
          <w:sz w:val="24"/>
          <w:szCs w:val="24"/>
          <w14:textFill>
            <w14:solidFill>
              <w14:srgbClr w14:val="524A45">
                <w14:alpha w14:val="55689"/>
              </w14:srgbClr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524a45"/>
          <w:sz w:val="24"/>
          <w:szCs w:val="24"/>
          <w:rtl w:val="0"/>
          <w:lang w:val="de-DE"/>
          <w14:textFill>
            <w14:solidFill>
              <w14:srgbClr w14:val="524A45">
                <w14:alpha w14:val="55689"/>
              </w14:srgbClr>
            </w14:solidFill>
          </w14:textFill>
        </w:rPr>
        <w:t>Wei</w:t>
      </w:r>
      <w:r>
        <w:rPr>
          <w:rFonts w:ascii="Helvetica" w:hAnsi="Helvetica" w:hint="default"/>
          <w:b w:val="1"/>
          <w:bCs w:val="1"/>
          <w:outline w:val="0"/>
          <w:color w:val="524a45"/>
          <w:sz w:val="24"/>
          <w:szCs w:val="24"/>
          <w:rtl w:val="0"/>
          <w:lang w:val="de-DE"/>
          <w14:textFill>
            <w14:solidFill>
              <w14:srgbClr w14:val="524A45">
                <w14:alpha w14:val="55689"/>
              </w14:srgbClr>
            </w14:solidFill>
          </w14:textFill>
        </w:rPr>
        <w:t>ß</w:t>
      </w:r>
      <w:r>
        <w:rPr>
          <w:rFonts w:ascii="Helvetica" w:hAnsi="Helvetica"/>
          <w:b w:val="1"/>
          <w:bCs w:val="1"/>
          <w:outline w:val="0"/>
          <w:color w:val="524a45"/>
          <w:sz w:val="24"/>
          <w:szCs w:val="24"/>
          <w:rtl w:val="0"/>
          <w:lang w:val="de-DE"/>
          <w14:textFill>
            <w14:solidFill>
              <w14:srgbClr w14:val="524A45">
                <w14:alpha w14:val="55689"/>
              </w14:srgbClr>
            </w14:solidFill>
          </w14:textFill>
        </w:rPr>
        <w:t>enhof Architekturf</w:t>
      </w:r>
      <w:r>
        <w:rPr>
          <w:rFonts w:ascii="Helvetica" w:hAnsi="Helvetica" w:hint="default"/>
          <w:b w:val="1"/>
          <w:bCs w:val="1"/>
          <w:outline w:val="0"/>
          <w:color w:val="524a45"/>
          <w:sz w:val="24"/>
          <w:szCs w:val="24"/>
          <w:rtl w:val="0"/>
          <w:lang w:val="de-DE"/>
          <w14:textFill>
            <w14:solidFill>
              <w14:srgbClr w14:val="524A45">
                <w14:alpha w14:val="55689"/>
              </w14:srgbClr>
            </w14:solidFill>
          </w14:textFill>
        </w:rPr>
        <w:t>ö</w:t>
      </w:r>
      <w:r>
        <w:rPr>
          <w:rFonts w:ascii="Helvetica" w:hAnsi="Helvetica"/>
          <w:b w:val="1"/>
          <w:bCs w:val="1"/>
          <w:outline w:val="0"/>
          <w:color w:val="524a45"/>
          <w:sz w:val="24"/>
          <w:szCs w:val="24"/>
          <w:rtl w:val="0"/>
          <w:lang w:val="de-DE"/>
          <w14:textFill>
            <w14:solidFill>
              <w14:srgbClr w14:val="524A45">
                <w14:alpha w14:val="55689"/>
              </w14:srgbClr>
            </w14:solidFill>
          </w14:textFill>
        </w:rPr>
        <w:t>rderpreis  [Sieben]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  <w:b w:val="1"/>
          <w:bCs w:val="1"/>
          <w:outline w:val="0"/>
          <w:color w:val="524a45"/>
          <w:sz w:val="24"/>
          <w:szCs w:val="24"/>
          <w14:textFill>
            <w14:solidFill>
              <w14:srgbClr w14:val="524A45">
                <w14:alpha w14:val="55689"/>
              </w14:srgbClr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524a45"/>
          <w:sz w:val="24"/>
          <w:szCs w:val="24"/>
          <w:rtl w:val="0"/>
          <w:lang w:val="de-DE"/>
          <w14:textFill>
            <w14:solidFill>
              <w14:srgbClr w14:val="524A45">
                <w14:alpha w14:val="55689"/>
              </w14:srgbClr>
            </w14:solidFill>
          </w14:textFill>
        </w:rPr>
        <w:t>f</w:t>
      </w:r>
      <w:r>
        <w:rPr>
          <w:rFonts w:ascii="Helvetica" w:hAnsi="Helvetica" w:hint="default"/>
          <w:b w:val="1"/>
          <w:bCs w:val="1"/>
          <w:outline w:val="0"/>
          <w:color w:val="524a45"/>
          <w:sz w:val="24"/>
          <w:szCs w:val="24"/>
          <w:rtl w:val="0"/>
          <w:lang w:val="de-DE"/>
          <w14:textFill>
            <w14:solidFill>
              <w14:srgbClr w14:val="524A45">
                <w14:alpha w14:val="55689"/>
              </w14:srgbClr>
            </w14:solidFill>
          </w14:textFill>
        </w:rPr>
        <w:t>ü</w:t>
      </w:r>
      <w:r>
        <w:rPr>
          <w:rFonts w:ascii="Helvetica" w:hAnsi="Helvetica"/>
          <w:b w:val="1"/>
          <w:bCs w:val="1"/>
          <w:outline w:val="0"/>
          <w:color w:val="524a45"/>
          <w:sz w:val="24"/>
          <w:szCs w:val="24"/>
          <w:rtl w:val="0"/>
          <w:lang w:val="de-DE"/>
          <w14:textFill>
            <w14:solidFill>
              <w14:srgbClr w14:val="524A45">
                <w14:alpha w14:val="55689"/>
              </w14:srgbClr>
            </w14:solidFill>
          </w14:textFill>
        </w:rPr>
        <w:t>r Architektinnen und Architekten</w:t>
      </w:r>
    </w:p>
    <w:p>
      <w:pPr>
        <w:pStyle w:val="Normal.0"/>
        <w:rPr>
          <w:rFonts w:ascii="Helvetica" w:cs="Helvetica" w:hAnsi="Helvetica" w:eastAsia="Helvetica"/>
        </w:rPr>
      </w:pPr>
    </w:p>
    <w:p>
      <w:pPr>
        <w:pStyle w:val="Normal.0"/>
        <w:rPr>
          <w:rFonts w:ascii="Helvetica" w:cs="Helvetica" w:hAnsi="Helvetica" w:eastAsia="Helvetica"/>
        </w:rPr>
      </w:pPr>
    </w:p>
    <w:p>
      <w:pPr>
        <w:pStyle w:val="Normal.0"/>
        <w:rPr>
          <w:rFonts w:ascii="Helvetica" w:cs="Helvetica" w:hAnsi="Helvetica" w:eastAsia="Helvetica"/>
        </w:rPr>
      </w:pPr>
    </w:p>
    <w:p>
      <w:pPr>
        <w:pStyle w:val="Normal.0"/>
        <w:rPr>
          <w:rFonts w:ascii="Helvetica" w:cs="Helvetica" w:hAnsi="Helvetica" w:eastAsia="Helvetica"/>
        </w:rPr>
      </w:pPr>
    </w:p>
    <w:p>
      <w:pPr>
        <w:pStyle w:val="Normal.0"/>
        <w:rPr>
          <w:rFonts w:ascii="Helvetica" w:cs="Helvetica" w:hAnsi="Helvetica" w:eastAsia="Helvetica"/>
        </w:rPr>
      </w:pPr>
    </w:p>
    <w:p>
      <w:pPr>
        <w:pStyle w:val="Normal.0"/>
        <w:rPr>
          <w:rFonts w:ascii="Helvetica" w:cs="Helvetica" w:hAnsi="Helvetica" w:eastAsia="Helvetica"/>
        </w:rPr>
      </w:pPr>
    </w:p>
    <w:p>
      <w:pPr>
        <w:pStyle w:val="Normal.0"/>
        <w:rPr>
          <w:rFonts w:ascii="Helvetica" w:cs="Helvetica" w:hAnsi="Helvetica" w:eastAsia="Helvetica"/>
        </w:rPr>
      </w:pPr>
    </w:p>
    <w:p>
      <w:pPr>
        <w:pStyle w:val="Normal.0"/>
        <w:rPr>
          <w:rFonts w:ascii="Helvetica" w:cs="Helvetica" w:hAnsi="Helvetica" w:eastAsia="Helvetica"/>
        </w:rPr>
      </w:pPr>
      <w:r>
        <w:rPr>
          <w:rFonts w:ascii="Helvetica" w:hAnsi="Helvetica"/>
          <w:b w:val="1"/>
          <w:bCs w:val="1"/>
          <w:rtl w:val="0"/>
          <w:lang w:val="de-DE"/>
        </w:rPr>
        <w:t>Bildunterschriften</w:t>
      </w:r>
      <w:r>
        <w:rPr>
          <w:rFonts w:ascii="Helvetica" w:hAnsi="Helvetica"/>
          <w:b w:val="1"/>
          <w:bCs w:val="1"/>
          <w:rtl w:val="0"/>
          <w:lang w:val="de-DE"/>
        </w:rPr>
        <w:t xml:space="preserve"> und Bildnachweise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14:textOutline w14:w="12700" w14:cap="flat">
            <w14:noFill/>
            <w14:miter w14:lim="400000"/>
          </w14:textOutline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14:textOutline w14:w="12700" w14:cap="flat">
            <w14:noFill/>
            <w14:miter w14:lim="400000"/>
          </w14:textOutline>
        </w:rPr>
      </w:pP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>Arbeiten: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14:textOutline w14:w="12700" w14:cap="flat">
            <w14:noFill/>
            <w14:miter w14:lim="400000"/>
          </w14:textOutline>
        </w:rPr>
      </w:pPr>
      <w:r>
        <w:rPr>
          <w:rFonts w:ascii="Helvetica Neue" w:hAnsi="Helvetica Neue"/>
          <w:rtl w:val="0"/>
          <w:lang w:val="en-US"/>
          <w14:textOutline w14:w="12700" w14:cap="flat">
            <w14:noFill/>
            <w14:miter w14:lim="400000"/>
          </w14:textOutline>
        </w:rPr>
        <w:t>AGW_WAFP7_OppositeOffice_WaldHaus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14:textOutline w14:w="12700" w14:cap="flat">
            <w14:noFill/>
            <w14:miter w14:lim="400000"/>
          </w14:textOutline>
        </w:rPr>
      </w:pPr>
      <w:r>
        <w:rPr>
          <w:rFonts w:ascii="Helvetica Neue" w:hAnsi="Helvetica Neue"/>
          <w:rtl w:val="0"/>
          <w:lang w:val="en-US"/>
          <w14:textOutline w14:w="12700" w14:cap="flat">
            <w14:noFill/>
            <w14:miter w14:lim="400000"/>
          </w14:textOutline>
        </w:rPr>
        <w:t>Opposite Office:</w:t>
      </w: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 xml:space="preserve"> </w:t>
      </w: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>Wald Haus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14:textOutline w14:w="12700" w14:cap="flat">
            <w14:noFill/>
            <w14:miter w14:lim="400000"/>
          </w14:textOutline>
        </w:rPr>
      </w:pPr>
      <w:r>
        <w:rPr>
          <w:rFonts w:ascii="Helvetica Neue" w:hAnsi="Helvetica Neue" w:hint="default"/>
          <w:rtl w:val="0"/>
          <w:lang w:val="de-DE"/>
          <w14:textOutline w14:w="12700" w14:cap="flat">
            <w14:noFill/>
            <w14:miter w14:lim="400000"/>
          </w14:textOutline>
        </w:rPr>
        <w:t xml:space="preserve">© </w:t>
      </w:r>
      <w:r>
        <w:rPr>
          <w:rFonts w:ascii="Helvetica Neue" w:hAnsi="Helvetica Neue"/>
          <w:rtl w:val="0"/>
          <w:lang w:val="en-US"/>
          <w14:textOutline w14:w="12700" w14:cap="flat">
            <w14:noFill/>
            <w14:miter w14:lim="400000"/>
          </w14:textOutline>
        </w:rPr>
        <w:t>Opposite Office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14:textOutline w14:w="12700" w14:cap="flat">
            <w14:noFill/>
            <w14:miter w14:lim="400000"/>
          </w14:textOutline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:lang w:val="de-DE"/>
          <w14:textOutline w14:w="12700" w14:cap="flat">
            <w14:noFill/>
            <w14:miter w14:lim="400000"/>
          </w14:textOutline>
        </w:rPr>
      </w:pP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>AGW_WAFP7_Saatschaller_Karst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:lang w:val="de-DE"/>
          <w14:textOutline w14:w="12700" w14:cap="flat">
            <w14:noFill/>
            <w14:miter w14:lim="400000"/>
          </w14:textOutline>
        </w:rPr>
      </w:pP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>SAATSCHALLER:</w:t>
      </w: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 xml:space="preserve"> </w:t>
      </w: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>Umbaus eines Hotels zu einem Wohnhaus in Karst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:lang w:val="de-DE"/>
          <w14:textOutline w14:w="12700" w14:cap="flat">
            <w14:noFill/>
            <w14:miter w14:lim="400000"/>
          </w14:textOutline>
        </w:rPr>
      </w:pPr>
      <w:r>
        <w:rPr>
          <w:rFonts w:ascii="Helvetica Neue" w:hAnsi="Helvetica Neue" w:hint="default"/>
          <w:rtl w:val="0"/>
          <w:lang w:val="de-DE"/>
          <w14:textOutline w14:w="12700" w14:cap="flat">
            <w14:noFill/>
            <w14:miter w14:lim="400000"/>
          </w14:textOutline>
        </w:rPr>
        <w:t xml:space="preserve">© </w:t>
      </w: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>SAATSCHALLER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:lang w:val="de-DE"/>
          <w14:textOutline w14:w="12700" w14:cap="flat">
            <w14:noFill/>
            <w14:miter w14:lim="400000"/>
          </w14:textOutline>
        </w:rPr>
      </w:pP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>AGW_WAFP7_Hartinger_Stall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:lang w:val="de-DE"/>
          <w14:textOutline w14:w="12700" w14:cap="flat">
            <w14:noFill/>
            <w14:miter w14:lim="400000"/>
          </w14:textOutline>
        </w:rPr>
      </w:pP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>Maximkilian Hartinger Architekt:</w:t>
      </w: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 xml:space="preserve"> S</w:t>
      </w: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>tall aus Altholz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:lang w:val="de-DE"/>
          <w14:textOutline w14:w="12700" w14:cap="flat">
            <w14:noFill/>
            <w14:miter w14:lim="400000"/>
          </w14:textOutline>
        </w:rPr>
      </w:pPr>
      <w:r>
        <w:rPr>
          <w:rFonts w:ascii="Helvetica Neue" w:hAnsi="Helvetica Neue" w:hint="default"/>
          <w:rtl w:val="0"/>
          <w:lang w:val="de-DE"/>
          <w14:textOutline w14:w="12700" w14:cap="flat">
            <w14:noFill/>
            <w14:miter w14:lim="400000"/>
          </w14:textOutline>
        </w:rPr>
        <w:t xml:space="preserve">© </w:t>
      </w: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>Maximilian Hartinger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:lang w:val="de-DE"/>
          <w14:textOutline w14:w="12700" w14:cap="flat">
            <w14:noFill/>
            <w14:miter w14:lim="400000"/>
          </w14:textOutline>
        </w:rPr>
      </w:pP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>Portraits: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:lang w:val="de-DE"/>
          <w14:textOutline w14:w="12700" w14:cap="flat">
            <w14:noFill/>
            <w14:miter w14:lim="400000"/>
          </w14:textOutline>
        </w:rPr>
      </w:pP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>AGW_WAFP7_OppositeOffice_Hartl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:lang w:val="de-DE"/>
          <w14:textOutline w14:w="12700" w14:cap="flat">
            <w14:noFill/>
            <w14:miter w14:lim="400000"/>
          </w14:textOutline>
        </w:rPr>
      </w:pP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>Opposite Office. Benedikt Hartl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:lang w:val="de-DE"/>
          <w14:textOutline w14:w="12700" w14:cap="flat">
            <w14:noFill/>
            <w14:miter w14:lim="400000"/>
          </w14:textOutline>
        </w:rPr>
      </w:pPr>
      <w:r>
        <w:rPr>
          <w:rFonts w:ascii="Helvetica Neue" w:hAnsi="Helvetica Neue" w:hint="default"/>
          <w:rtl w:val="0"/>
          <w:lang w:val="de-DE"/>
          <w14:textOutline w14:w="12700" w14:cap="flat">
            <w14:noFill/>
            <w14:miter w14:lim="400000"/>
          </w14:textOutline>
        </w:rPr>
        <w:t xml:space="preserve">© </w:t>
      </w: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>Thomas Haseneder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:lang w:val="de-DE"/>
          <w14:textOutline w14:w="12700" w14:cap="flat">
            <w14:noFill/>
            <w14:miter w14:lim="400000"/>
          </w14:textOutline>
        </w:rPr>
      </w:pP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>AGW_WAFP7_SAATSCHALLER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:lang w:val="de-DE"/>
          <w14:textOutline w14:w="12700" w14:cap="flat">
            <w14:noFill/>
            <w14:miter w14:lim="400000"/>
          </w14:textOutline>
        </w:rPr>
      </w:pP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>Portrait SAATSCHALLER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:lang w:val="de-DE"/>
          <w14:textOutline w14:w="12700" w14:cap="flat">
            <w14:noFill/>
            <w14:miter w14:lim="400000"/>
          </w14:textOutline>
        </w:rPr>
      </w:pPr>
      <w:r>
        <w:rPr>
          <w:rFonts w:ascii="Helvetica Neue" w:hAnsi="Helvetica Neue" w:hint="default"/>
          <w:rtl w:val="0"/>
          <w:lang w:val="de-DE"/>
          <w14:textOutline w14:w="12700" w14:cap="flat">
            <w14:noFill/>
            <w14:miter w14:lim="400000"/>
          </w14:textOutline>
        </w:rPr>
        <w:t xml:space="preserve">© </w:t>
      </w: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>Marleen Clara Bauer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:lang w:val="de-DE"/>
          <w14:textOutline w14:w="12700" w14:cap="flat">
            <w14:noFill/>
            <w14:miter w14:lim="400000"/>
          </w14:textOutline>
        </w:rPr>
      </w:pP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>AGW_WAFP7_Hartinger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:lang w:val="de-DE"/>
          <w14:textOutline w14:w="12700" w14:cap="flat">
            <w14:noFill/>
            <w14:miter w14:lim="400000"/>
          </w14:textOutline>
        </w:rPr>
      </w:pP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 xml:space="preserve">Maximilian Hartinger: 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:lang w:val="de-DE"/>
          <w14:textOutline w14:w="12700" w14:cap="flat">
            <w14:noFill/>
            <w14:miter w14:lim="400000"/>
          </w14:textOutline>
        </w:rPr>
      </w:pPr>
      <w:r>
        <w:rPr>
          <w:rFonts w:ascii="Helvetica Neue" w:hAnsi="Helvetica Neue" w:hint="default"/>
          <w:rtl w:val="0"/>
          <w:lang w:val="de-DE"/>
          <w14:textOutline w14:w="12700" w14:cap="flat">
            <w14:noFill/>
            <w14:miter w14:lim="400000"/>
          </w14:textOutline>
        </w:rPr>
        <w:t xml:space="preserve">© </w:t>
      </w: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>Maximilian Hartinger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hAnsi="Helvetica Neue" w:eastAsia="Helvetica Neue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 xml:space="preserve">Verwendung nur mit Bildnachweis und im Zusammenhang mit der Berichterstattung </w:t>
      </w:r>
      <w:r>
        <w:rPr>
          <w:rFonts w:ascii="Helvetica Neue" w:hAnsi="Helvetica Neue" w:hint="default"/>
          <w:rtl w:val="0"/>
          <w14:textOutline w14:w="12700" w14:cap="flat">
            <w14:noFill/>
            <w14:miter w14:lim="400000"/>
          </w14:textOutline>
        </w:rPr>
        <w:t>ü</w:t>
      </w: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>ber die Ausstellung in der Architekturgalerie am Wei</w:t>
      </w:r>
      <w:r>
        <w:rPr>
          <w:rFonts w:ascii="Helvetica Neue" w:hAnsi="Helvetica Neue" w:hint="default"/>
          <w:rtl w:val="0"/>
          <w:lang w:val="de-DE"/>
          <w14:textOutline w14:w="12700" w14:cap="flat">
            <w14:noFill/>
            <w14:miter w14:lim="400000"/>
          </w14:textOutline>
        </w:rPr>
        <w:t>ß</w:t>
      </w: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>enhof gestattet. Beleg erbeten an die Architekturgalerie am Wei</w:t>
      </w:r>
      <w:r>
        <w:rPr>
          <w:rFonts w:ascii="Helvetica Neue" w:hAnsi="Helvetica Neue" w:hint="default"/>
          <w:rtl w:val="0"/>
          <w:lang w:val="de-DE"/>
          <w14:textOutline w14:w="12700" w14:cap="flat">
            <w14:noFill/>
            <w14:miter w14:lim="400000"/>
          </w14:textOutline>
        </w:rPr>
        <w:t>ß</w:t>
      </w: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>enhof, Am Wei</w:t>
      </w:r>
      <w:r>
        <w:rPr>
          <w:rFonts w:ascii="Helvetica Neue" w:hAnsi="Helvetica Neue" w:hint="default"/>
          <w:rtl w:val="0"/>
          <w:lang w:val="de-DE"/>
          <w14:textOutline w14:w="12700" w14:cap="flat">
            <w14:noFill/>
            <w14:miter w14:lim="400000"/>
          </w14:textOutline>
        </w:rPr>
        <w:t>ß</w:t>
      </w:r>
      <w:r>
        <w:rPr>
          <w:rFonts w:ascii="Helvetica Neue" w:hAnsi="Helvetica Neue"/>
          <w:rtl w:val="0"/>
          <w:lang w:val="de-DE"/>
          <w14:textOutline w14:w="12700" w14:cap="flat">
            <w14:noFill/>
            <w14:miter w14:lim="400000"/>
          </w14:textOutline>
        </w:rPr>
        <w:t>enhof 30, 70191 Stuttgart.</w:t>
      </w:r>
    </w:p>
    <w:sectPr>
      <w:headerReference w:type="default" r:id="rId5"/>
      <w:footerReference w:type="default" r:id="rId6"/>
      <w:pgSz w:w="11900" w:h="16840" w:orient="portrait"/>
      <w:pgMar w:top="1417" w:right="1417" w:bottom="1134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Palatino Linotype">
    <w:charset w:val="00"/>
    <w:family w:val="roman"/>
    <w:pitch w:val="default"/>
  </w:font>
  <w:font w:name="The Future Mono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Palatino Linotype" w:cs="Palatino Linotype" w:hAnsi="Palatino Linotype" w:eastAsia="Palatino Linotyp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